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DA" w:rsidRDefault="009C13BC">
      <w:pPr>
        <w:spacing w:before="120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>
        <w:rPr>
          <w:b/>
          <w:sz w:val="24"/>
          <w:szCs w:val="24"/>
          <w:lang w:val="ru-RU"/>
        </w:rPr>
        <w:t>УКРАЇНА</w:t>
      </w:r>
    </w:p>
    <w:p w:rsidR="000238DA" w:rsidRDefault="009C13BC">
      <w:pPr>
        <w:spacing w:before="240" w:after="12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>
        <w:rPr>
          <w:b/>
          <w:spacing w:val="20"/>
          <w:sz w:val="28"/>
          <w:szCs w:val="28"/>
          <w:lang w:val="ru-RU"/>
        </w:rPr>
        <w:t>АДМ</w:t>
      </w:r>
      <w:proofErr w:type="gramEnd"/>
      <w:r>
        <w:rPr>
          <w:b/>
          <w:spacing w:val="20"/>
          <w:sz w:val="28"/>
          <w:szCs w:val="28"/>
          <w:lang w:val="ru-RU"/>
        </w:rPr>
        <w:t>ІНІСТРАЦІЯ</w:t>
      </w:r>
    </w:p>
    <w:p w:rsidR="000238DA" w:rsidRDefault="009C13BC">
      <w:pPr>
        <w:pStyle w:val="1"/>
        <w:spacing w:before="120" w:after="240"/>
        <w:rPr>
          <w:i w:val="0"/>
        </w:rPr>
      </w:pPr>
      <w:r>
        <w:rPr>
          <w:i w:val="0"/>
          <w:spacing w:val="20"/>
        </w:rPr>
        <w:t>ДЕПАРТАМЕНТ</w:t>
      </w:r>
      <w:r>
        <w:rPr>
          <w:i w:val="0"/>
        </w:rPr>
        <w:t xml:space="preserve"> СІМ’Ї, МОЛОДІ ТА СПОРТУ</w:t>
      </w:r>
    </w:p>
    <w:p w:rsidR="000238DA" w:rsidRDefault="009C13BC">
      <w:pPr>
        <w:pBdr>
          <w:bottom w:val="single" w:sz="18" w:space="3" w:color="auto"/>
        </w:pBdr>
        <w:spacing w:after="120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вул. Шевченка, 7, м. Чернігів, 14000, тел.: (067) 281-43-00, </w:t>
      </w:r>
      <w:r>
        <w:rPr>
          <w:sz w:val="19"/>
          <w:szCs w:val="19"/>
          <w:lang w:val="en-US"/>
        </w:rPr>
        <w:t>e</w:t>
      </w:r>
      <w:r>
        <w:rPr>
          <w:sz w:val="19"/>
          <w:szCs w:val="19"/>
        </w:rPr>
        <w:t>-</w:t>
      </w:r>
      <w:r>
        <w:rPr>
          <w:sz w:val="19"/>
          <w:szCs w:val="19"/>
          <w:lang w:val="en-US"/>
        </w:rPr>
        <w:t>mail</w:t>
      </w:r>
      <w:r>
        <w:rPr>
          <w:sz w:val="19"/>
          <w:szCs w:val="19"/>
        </w:rPr>
        <w:t xml:space="preserve">: </w:t>
      </w:r>
      <w:proofErr w:type="spellStart"/>
      <w:r>
        <w:rPr>
          <w:sz w:val="19"/>
          <w:szCs w:val="19"/>
        </w:rPr>
        <w:t>dsms_po</w:t>
      </w:r>
      <w:proofErr w:type="spellEnd"/>
      <w:r>
        <w:rPr>
          <w:sz w:val="19"/>
          <w:szCs w:val="19"/>
        </w:rPr>
        <w:t xml:space="preserve">st@cg.gov.ua, сайт: </w:t>
      </w:r>
      <w:proofErr w:type="spellStart"/>
      <w:r>
        <w:rPr>
          <w:sz w:val="19"/>
          <w:szCs w:val="19"/>
          <w:lang w:val="en-US"/>
        </w:rPr>
        <w:t>dsms</w:t>
      </w:r>
      <w:proofErr w:type="spellEnd"/>
      <w:r>
        <w:rPr>
          <w:sz w:val="19"/>
          <w:szCs w:val="19"/>
        </w:rPr>
        <w:t>.</w:t>
      </w:r>
      <w:r>
        <w:rPr>
          <w:sz w:val="19"/>
          <w:szCs w:val="19"/>
          <w:lang w:val="en-US"/>
        </w:rPr>
        <w:t>cg</w:t>
      </w:r>
      <w:r>
        <w:rPr>
          <w:sz w:val="19"/>
          <w:szCs w:val="19"/>
        </w:rPr>
        <w:t>.</w:t>
      </w:r>
      <w:proofErr w:type="spellStart"/>
      <w:r>
        <w:rPr>
          <w:sz w:val="19"/>
          <w:szCs w:val="19"/>
          <w:lang w:val="en-US"/>
        </w:rPr>
        <w:t>gov</w:t>
      </w:r>
      <w:proofErr w:type="spellEnd"/>
      <w:r>
        <w:rPr>
          <w:sz w:val="19"/>
          <w:szCs w:val="19"/>
        </w:rPr>
        <w:t>.</w:t>
      </w:r>
      <w:proofErr w:type="spellStart"/>
      <w:r>
        <w:rPr>
          <w:sz w:val="19"/>
          <w:szCs w:val="19"/>
          <w:lang w:val="en-US"/>
        </w:rPr>
        <w:t>ua</w:t>
      </w:r>
      <w:proofErr w:type="spellEnd"/>
      <w:r>
        <w:rPr>
          <w:sz w:val="19"/>
          <w:szCs w:val="19"/>
        </w:rPr>
        <w:t>,</w:t>
      </w:r>
      <w:r>
        <w:rPr>
          <w:sz w:val="19"/>
          <w:szCs w:val="19"/>
        </w:rPr>
        <w:br/>
        <w:t>код згідно з ЄДРПОУ 02934345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6"/>
        <w:gridCol w:w="340"/>
        <w:gridCol w:w="1474"/>
        <w:gridCol w:w="1701"/>
        <w:gridCol w:w="737"/>
        <w:gridCol w:w="1474"/>
        <w:gridCol w:w="567"/>
        <w:gridCol w:w="1448"/>
      </w:tblGrid>
      <w:tr w:rsidR="000238DA">
        <w:trPr>
          <w:trHeight w:hRule="exact" w:val="440"/>
        </w:trPr>
        <w:tc>
          <w:tcPr>
            <w:tcW w:w="1926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none" w:sz="4" w:space="0" w:color="000000"/>
            </w:tcBorders>
            <w:vAlign w:val="bottom"/>
          </w:tcPr>
          <w:p w:rsidR="000238DA" w:rsidRDefault="009C1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01.07.2024</w:t>
            </w:r>
          </w:p>
        </w:tc>
        <w:tc>
          <w:tcPr>
            <w:tcW w:w="340" w:type="dxa"/>
            <w:vAlign w:val="bottom"/>
          </w:tcPr>
          <w:p w:rsidR="000238DA" w:rsidRDefault="009C13BC">
            <w:pPr>
              <w:keepNext/>
              <w:spacing w:before="60" w:line="24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none" w:sz="4" w:space="0" w:color="000000"/>
            </w:tcBorders>
            <w:vAlign w:val="bottom"/>
          </w:tcPr>
          <w:p w:rsidR="000238DA" w:rsidRDefault="009C1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01-16/1005</w:t>
            </w:r>
          </w:p>
        </w:tc>
        <w:tc>
          <w:tcPr>
            <w:tcW w:w="1701" w:type="dxa"/>
            <w:vAlign w:val="bottom"/>
          </w:tcPr>
          <w:p w:rsidR="000238DA" w:rsidRDefault="000238DA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Align w:val="bottom"/>
          </w:tcPr>
          <w:p w:rsidR="000238DA" w:rsidRDefault="009C1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№</w:t>
            </w:r>
          </w:p>
        </w:tc>
        <w:tc>
          <w:tcPr>
            <w:tcW w:w="1474" w:type="dxa"/>
            <w:tcBorders>
              <w:bottom w:val="single" w:sz="4" w:space="0" w:color="808080"/>
            </w:tcBorders>
            <w:vAlign w:val="bottom"/>
          </w:tcPr>
          <w:p w:rsidR="000238DA" w:rsidRDefault="009C1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67" w:type="dxa"/>
            <w:vAlign w:val="bottom"/>
          </w:tcPr>
          <w:p w:rsidR="000238DA" w:rsidRDefault="009C13BC">
            <w:pPr>
              <w:keepNext/>
              <w:spacing w:before="60" w:line="24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</w:t>
            </w:r>
          </w:p>
        </w:tc>
        <w:tc>
          <w:tcPr>
            <w:tcW w:w="1448" w:type="dxa"/>
            <w:tcBorders>
              <w:bottom w:val="single" w:sz="4" w:space="0" w:color="808080"/>
            </w:tcBorders>
            <w:vAlign w:val="bottom"/>
          </w:tcPr>
          <w:p w:rsidR="000238DA" w:rsidRDefault="009C1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21.02.2008</w:t>
            </w:r>
          </w:p>
        </w:tc>
      </w:tr>
    </w:tbl>
    <w:p w:rsidR="000238DA" w:rsidRDefault="000238DA">
      <w:pPr>
        <w:pStyle w:val="afb"/>
      </w:pPr>
    </w:p>
    <w:p w:rsidR="000238DA" w:rsidRDefault="009C13BC">
      <w:pPr>
        <w:spacing w:line="360" w:lineRule="auto"/>
        <w:ind w:left="5529"/>
        <w:rPr>
          <w:sz w:val="28"/>
          <w:szCs w:val="28"/>
        </w:rPr>
      </w:pPr>
      <w:r>
        <w:rPr>
          <w:sz w:val="28"/>
          <w:szCs w:val="28"/>
        </w:rPr>
        <w:t>Чернігівська обласна державна адміністрація</w:t>
      </w:r>
    </w:p>
    <w:p w:rsidR="000238DA" w:rsidRDefault="000238DA">
      <w:pPr>
        <w:pStyle w:val="afb"/>
        <w:rPr>
          <w:b/>
          <w:i/>
          <w:sz w:val="24"/>
          <w:szCs w:val="24"/>
        </w:rPr>
      </w:pPr>
    </w:p>
    <w:p w:rsidR="000238DA" w:rsidRDefault="009C13BC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Про надання інформації</w:t>
      </w:r>
    </w:p>
    <w:p w:rsidR="000238DA" w:rsidRDefault="000238DA">
      <w:pPr>
        <w:pStyle w:val="afb"/>
        <w:ind w:right="5386"/>
        <w:rPr>
          <w:b/>
          <w:i/>
          <w:color w:val="C0504D"/>
          <w:sz w:val="24"/>
          <w:szCs w:val="24"/>
        </w:rPr>
      </w:pPr>
    </w:p>
    <w:p w:rsidR="000238DA" w:rsidRDefault="009C13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виконання Указу Президента України від 07.02.2008 № 109 «Про першочергові захо</w:t>
      </w:r>
      <w:r>
        <w:rPr>
          <w:sz w:val="28"/>
          <w:szCs w:val="28"/>
        </w:rPr>
        <w:t xml:space="preserve">ди щодо забезпечення реалізації та гарантування конституційного права на звернення до органів державної влади та органів місцевого самоврядування» Департамент сім’ї, молоді та спорту облдержадміністрації надає інформацію про роботу із зверненнями громадян </w:t>
      </w:r>
      <w:r>
        <w:rPr>
          <w:sz w:val="28"/>
          <w:szCs w:val="28"/>
        </w:rPr>
        <w:t>за  І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2024 року.</w:t>
      </w:r>
    </w:p>
    <w:p w:rsidR="000238DA" w:rsidRDefault="009C13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Робота по розгляду звернень громадян проводиться відповідно до Закону України «Про звернення громадян», Указу Президента України від 07.02.2008 № 109 «Про першочергові заходи щодо забезпечення реалізації та гарантування конституці</w:t>
      </w:r>
      <w:r>
        <w:rPr>
          <w:sz w:val="28"/>
          <w:szCs w:val="28"/>
        </w:rPr>
        <w:t>йного права на звернення до органів державної влади та органів місцевого самоврядування», постанови Кабінету Міністрів України від 14.04.1997 № 348 «Про затвердження Інструкції з діловодства за зверненнями громадян в органах державної влади і місцевого сам</w:t>
      </w:r>
      <w:r>
        <w:rPr>
          <w:sz w:val="28"/>
          <w:szCs w:val="28"/>
        </w:rPr>
        <w:t>оврядування, об’єднаних громадян, на підприємствах, в установах, організаціях незалежно від форм власності, в засобах масової інформації».</w:t>
      </w:r>
    </w:p>
    <w:p w:rsidR="000238DA" w:rsidRDefault="009C13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Протягом І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кварталу 2024 року до Департаменту сім’ї, молоді та спорту надійшло </w:t>
      </w:r>
      <w:r>
        <w:rPr>
          <w:sz w:val="28"/>
          <w:szCs w:val="28"/>
          <w:lang w:val="ru-RU"/>
        </w:rPr>
        <w:t>14</w:t>
      </w:r>
      <w:r>
        <w:rPr>
          <w:sz w:val="28"/>
          <w:szCs w:val="28"/>
        </w:rPr>
        <w:t xml:space="preserve"> звернень, що на 100%  більше</w:t>
      </w:r>
      <w:r>
        <w:rPr>
          <w:sz w:val="28"/>
          <w:szCs w:val="28"/>
        </w:rPr>
        <w:t xml:space="preserve"> в порівняні з І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кварталом 2023 року  (7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звернень).</w:t>
      </w:r>
    </w:p>
    <w:p w:rsidR="000238DA" w:rsidRDefault="009C13B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виконання від облдержадміністрації було направлено 7 звернень, що надійшли на телефонні «гарячі лінії», 5 письмових звернень одержано під час особистого прийому та 2 засобами електронної пошти.</w:t>
      </w:r>
      <w:r>
        <w:rPr>
          <w:rStyle w:val="aff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 xml:space="preserve"> </w:t>
      </w:r>
    </w:p>
    <w:p w:rsidR="000238DA" w:rsidRDefault="009C13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зверненнях порушувались питання отримання </w:t>
      </w:r>
      <w:proofErr w:type="spellStart"/>
      <w:r>
        <w:rPr>
          <w:sz w:val="28"/>
          <w:szCs w:val="28"/>
        </w:rPr>
        <w:t>послуг з оздор</w:t>
      </w:r>
      <w:proofErr w:type="spellEnd"/>
      <w:r>
        <w:rPr>
          <w:sz w:val="28"/>
          <w:szCs w:val="28"/>
        </w:rPr>
        <w:t>овлення та відпочинку дітей пільгових категорій (8),  вчинення домашнього насильства (4),  сфери спорту (1) та інші.</w:t>
      </w:r>
    </w:p>
    <w:p w:rsidR="000238DA" w:rsidRDefault="009C13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всі звернення надані ґрунтовні відповіді в межах компетенції Департаменту та у</w:t>
      </w:r>
      <w:r>
        <w:rPr>
          <w:sz w:val="28"/>
          <w:szCs w:val="28"/>
        </w:rPr>
        <w:t xml:space="preserve"> термін, встановлений законом.</w:t>
      </w:r>
    </w:p>
    <w:p w:rsidR="000238DA" w:rsidRDefault="000238DA">
      <w:pPr>
        <w:ind w:firstLine="708"/>
        <w:jc w:val="both"/>
        <w:rPr>
          <w:sz w:val="28"/>
          <w:szCs w:val="28"/>
        </w:rPr>
      </w:pPr>
    </w:p>
    <w:p w:rsidR="000238DA" w:rsidRDefault="009C13BC">
      <w:pPr>
        <w:tabs>
          <w:tab w:val="left" w:pos="7088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Директор</w:t>
      </w:r>
      <w:r>
        <w:rPr>
          <w:sz w:val="28"/>
          <w:szCs w:val="28"/>
          <w:lang w:eastAsia="ar-SA"/>
        </w:rPr>
        <w:tab/>
        <w:t>Андрій ШЕМЕЦЬ</w:t>
      </w:r>
    </w:p>
    <w:p w:rsidR="000238DA" w:rsidRDefault="000238DA">
      <w:pPr>
        <w:tabs>
          <w:tab w:val="left" w:pos="7088"/>
        </w:tabs>
        <w:rPr>
          <w:sz w:val="28"/>
          <w:szCs w:val="28"/>
          <w:lang w:eastAsia="ar-SA"/>
        </w:rPr>
      </w:pPr>
    </w:p>
    <w:p w:rsidR="000238DA" w:rsidRDefault="000238DA">
      <w:pPr>
        <w:tabs>
          <w:tab w:val="left" w:pos="7088"/>
        </w:tabs>
        <w:rPr>
          <w:sz w:val="28"/>
          <w:szCs w:val="28"/>
          <w:lang w:eastAsia="ar-SA"/>
        </w:rPr>
      </w:pPr>
    </w:p>
    <w:p w:rsidR="000238DA" w:rsidRDefault="009C13BC">
      <w:pPr>
        <w:rPr>
          <w:sz w:val="22"/>
          <w:szCs w:val="22"/>
        </w:rPr>
      </w:pPr>
      <w:r>
        <w:t>Алла Киян  067-281-43-00</w:t>
      </w:r>
    </w:p>
    <w:sectPr w:rsidR="000238DA">
      <w:headerReference w:type="even" r:id="rId8"/>
      <w:headerReference w:type="default" r:id="rId9"/>
      <w:headerReference w:type="first" r:id="rId10"/>
      <w:pgSz w:w="11907" w:h="16840"/>
      <w:pgMar w:top="1134" w:right="567" w:bottom="709" w:left="1701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3BC" w:rsidRDefault="009C13BC">
      <w:r>
        <w:separator/>
      </w:r>
    </w:p>
  </w:endnote>
  <w:endnote w:type="continuationSeparator" w:id="0">
    <w:p w:rsidR="009C13BC" w:rsidRDefault="009C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3BC" w:rsidRDefault="009C13BC">
      <w:r>
        <w:separator/>
      </w:r>
    </w:p>
  </w:footnote>
  <w:footnote w:type="continuationSeparator" w:id="0">
    <w:p w:rsidR="009C13BC" w:rsidRDefault="009C1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8DA" w:rsidRDefault="009C13BC">
    <w:pPr>
      <w:pStyle w:val="ac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0238DA" w:rsidRDefault="000238D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8DA" w:rsidRDefault="009C13BC">
    <w:pPr>
      <w:pStyle w:val="ac"/>
      <w:framePr w:wrap="around" w:vAnchor="text" w:hAnchor="margin" w:xAlign="center" w:y="1"/>
      <w:spacing w:before="240"/>
      <w:rPr>
        <w:rStyle w:val="afa"/>
        <w:sz w:val="24"/>
        <w:szCs w:val="24"/>
      </w:rPr>
    </w:pPr>
    <w:r>
      <w:rPr>
        <w:rStyle w:val="afa"/>
        <w:sz w:val="24"/>
        <w:szCs w:val="24"/>
      </w:rPr>
      <w:fldChar w:fldCharType="begin"/>
    </w:r>
    <w:r>
      <w:rPr>
        <w:rStyle w:val="afa"/>
        <w:sz w:val="24"/>
        <w:szCs w:val="24"/>
      </w:rPr>
      <w:instrText xml:space="preserve">PAGE  </w:instrText>
    </w:r>
    <w:r>
      <w:rPr>
        <w:rStyle w:val="afa"/>
        <w:sz w:val="24"/>
        <w:szCs w:val="24"/>
      </w:rPr>
      <w:fldChar w:fldCharType="separate"/>
    </w:r>
    <w:r>
      <w:rPr>
        <w:rStyle w:val="afa"/>
        <w:sz w:val="24"/>
        <w:szCs w:val="24"/>
      </w:rPr>
      <w:t>2</w:t>
    </w:r>
    <w:r>
      <w:rPr>
        <w:rStyle w:val="afa"/>
        <w:sz w:val="24"/>
        <w:szCs w:val="24"/>
      </w:rPr>
      <w:fldChar w:fldCharType="end"/>
    </w:r>
  </w:p>
  <w:p w:rsidR="000238DA" w:rsidRDefault="000238D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8DA" w:rsidRDefault="009C13BC">
    <w:pPr>
      <w:pStyle w:val="ac"/>
      <w:tabs>
        <w:tab w:val="clear" w:pos="4677"/>
        <w:tab w:val="center" w:pos="4678"/>
      </w:tabs>
      <w:spacing w:after="40"/>
      <w:jc w:val="center"/>
    </w:pPr>
    <w:r>
      <w:rPr>
        <w:noProof/>
        <w:color w:val="333333"/>
        <w:szCs w:val="28"/>
        <w:lang w:eastAsia="uk-UA"/>
      </w:rPr>
      <mc:AlternateContent>
        <mc:Choice Requires="wpg">
          <w:drawing>
            <wp:inline distT="0" distB="0" distL="0" distR="0">
              <wp:extent cx="457200" cy="609600"/>
              <wp:effectExtent l="19050" t="0" r="0" b="0"/>
              <wp:docPr id="1" name="Рисунок 7" descr="ger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7" descr="gerb"/>
                      <pic:cNvPicPr>
                        <a:picLocks noChangeAspect="1"/>
                      </pic:cNvPicPr>
                    </pic:nvPicPr>
                    <pic:blipFill>
                      <a:blip r:embed="rId1">
                        <a:lum bright="12000"/>
                      </a:blip>
                      <a:stretch/>
                    </pic:blipFill>
                    <pic:spPr bwMode="auto">
                      <a:xfrm>
                        <a:off x="0" y="0"/>
                        <a:ext cx="45720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5="http://schemas.microsoft.com/office/word/2012/wordml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6.0pt;height:48.0pt;" stroked="f" strokeweight="0.75pt">
              <v:path textboxrect="0,0,0,0"/>
              <v:imagedata r:id="rId2" o:title="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DA"/>
    <w:rsid w:val="000238DA"/>
    <w:rsid w:val="005279D0"/>
    <w:rsid w:val="009C1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character" w:styleId="afa">
    <w:name w:val="page number"/>
    <w:basedOn w:val="a0"/>
  </w:style>
  <w:style w:type="paragraph" w:styleId="af">
    <w:name w:val="footer"/>
    <w:basedOn w:val="a"/>
    <w:link w:val="ae"/>
    <w:pPr>
      <w:tabs>
        <w:tab w:val="center" w:pos="4677"/>
        <w:tab w:val="right" w:pos="9355"/>
      </w:tabs>
    </w:pPr>
  </w:style>
  <w:style w:type="paragraph" w:styleId="afb">
    <w:name w:val="Body Text"/>
    <w:basedOn w:val="a"/>
    <w:link w:val="afc"/>
    <w:pPr>
      <w:jc w:val="both"/>
    </w:pPr>
    <w:rPr>
      <w:sz w:val="28"/>
      <w:szCs w:val="28"/>
    </w:rPr>
  </w:style>
  <w:style w:type="character" w:customStyle="1" w:styleId="afc">
    <w:name w:val="Основной текст Знак"/>
    <w:link w:val="afb"/>
    <w:rPr>
      <w:sz w:val="28"/>
      <w:szCs w:val="28"/>
      <w:lang w:val="uk-UA" w:eastAsia="ru-RU" w:bidi="ar-SA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Pr>
      <w:lang w:val="uk-UA"/>
    </w:rPr>
  </w:style>
  <w:style w:type="paragraph" w:styleId="afd">
    <w:name w:val="Balloon Text"/>
    <w:basedOn w:val="a"/>
    <w:link w:val="afe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rPr>
      <w:rFonts w:ascii="Tahoma" w:hAnsi="Tahoma" w:cs="Tahoma"/>
      <w:sz w:val="16"/>
      <w:szCs w:val="16"/>
      <w:lang w:val="uk-UA"/>
    </w:rPr>
  </w:style>
  <w:style w:type="character" w:styleId="aff">
    <w:name w:val="Emphasis"/>
    <w:basedOn w:val="a0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character" w:styleId="afa">
    <w:name w:val="page number"/>
    <w:basedOn w:val="a0"/>
  </w:style>
  <w:style w:type="paragraph" w:styleId="af">
    <w:name w:val="footer"/>
    <w:basedOn w:val="a"/>
    <w:link w:val="ae"/>
    <w:pPr>
      <w:tabs>
        <w:tab w:val="center" w:pos="4677"/>
        <w:tab w:val="right" w:pos="9355"/>
      </w:tabs>
    </w:pPr>
  </w:style>
  <w:style w:type="paragraph" w:styleId="afb">
    <w:name w:val="Body Text"/>
    <w:basedOn w:val="a"/>
    <w:link w:val="afc"/>
    <w:pPr>
      <w:jc w:val="both"/>
    </w:pPr>
    <w:rPr>
      <w:sz w:val="28"/>
      <w:szCs w:val="28"/>
    </w:rPr>
  </w:style>
  <w:style w:type="character" w:customStyle="1" w:styleId="afc">
    <w:name w:val="Основной текст Знак"/>
    <w:link w:val="afb"/>
    <w:rPr>
      <w:sz w:val="28"/>
      <w:szCs w:val="28"/>
      <w:lang w:val="uk-UA" w:eastAsia="ru-RU" w:bidi="ar-SA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Pr>
      <w:lang w:val="uk-UA"/>
    </w:rPr>
  </w:style>
  <w:style w:type="paragraph" w:styleId="afd">
    <w:name w:val="Balloon Text"/>
    <w:basedOn w:val="a"/>
    <w:link w:val="afe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rPr>
      <w:rFonts w:ascii="Tahoma" w:hAnsi="Tahoma" w:cs="Tahoma"/>
      <w:sz w:val="16"/>
      <w:szCs w:val="16"/>
      <w:lang w:val="uk-UA"/>
    </w:rPr>
  </w:style>
  <w:style w:type="character" w:styleId="aff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A85CA9E2-1A6A-4320-BE1A-8BBD737230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1296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Alla</cp:lastModifiedBy>
  <cp:revision>2</cp:revision>
  <dcterms:created xsi:type="dcterms:W3CDTF">2024-07-01T09:44:00Z</dcterms:created>
  <dcterms:modified xsi:type="dcterms:W3CDTF">2024-07-01T09:44:00Z</dcterms:modified>
</cp:coreProperties>
</file>